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1E4F">
      <w:pPr>
        <w:shd w:val="clear" w:color="auto" w:fill="FFFFFF"/>
        <w:ind w:right="5"/>
        <w:jc w:val="center"/>
      </w:pPr>
      <w:r>
        <w:rPr>
          <w:rFonts w:eastAsia="Times New Roman" w:cs="Times New Roman"/>
          <w:b/>
          <w:bCs/>
          <w:spacing w:val="-1"/>
          <w:sz w:val="16"/>
          <w:szCs w:val="16"/>
        </w:rPr>
        <w:t>Раздел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2.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Обеспечение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специализированными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средствами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обучения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лиц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с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ограниченными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возможностями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здоровья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и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инвалидностью</w:t>
      </w:r>
    </w:p>
    <w:p w:rsidR="00000000" w:rsidRDefault="00C21E4F">
      <w:pPr>
        <w:shd w:val="clear" w:color="auto" w:fill="FFFFFF"/>
        <w:spacing w:before="509"/>
        <w:ind w:right="5"/>
        <w:jc w:val="center"/>
      </w:pPr>
      <w:r>
        <w:rPr>
          <w:b/>
          <w:bCs/>
          <w:sz w:val="16"/>
          <w:szCs w:val="16"/>
        </w:rPr>
        <w:t xml:space="preserve">2.1. </w:t>
      </w:r>
      <w:r>
        <w:rPr>
          <w:rFonts w:eastAsia="Times New Roman" w:cs="Times New Roman"/>
          <w:b/>
          <w:bCs/>
          <w:sz w:val="16"/>
          <w:szCs w:val="16"/>
        </w:rPr>
        <w:t>Наличие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специального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оборудования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b/>
          <w:bCs/>
          <w:sz w:val="16"/>
          <w:szCs w:val="16"/>
        </w:rPr>
        <w:t>обучающихся</w:t>
      </w:r>
      <w:proofErr w:type="gramEnd"/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ограниченными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возможностями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здоровья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   </w:t>
      </w:r>
      <w:r>
        <w:rPr>
          <w:rFonts w:eastAsia="Times New Roman" w:cs="Times New Roman"/>
          <w:b/>
          <w:bCs/>
          <w:sz w:val="16"/>
          <w:szCs w:val="16"/>
        </w:rPr>
        <w:t>инвалидностью</w:t>
      </w:r>
    </w:p>
    <w:p w:rsidR="00000000" w:rsidRDefault="00C21E4F">
      <w:pPr>
        <w:shd w:val="clear" w:color="auto" w:fill="FFFFFF"/>
        <w:spacing w:before="24"/>
        <w:ind w:left="48"/>
        <w:jc w:val="center"/>
      </w:pPr>
      <w:r>
        <w:rPr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н</w:t>
      </w:r>
      <w:r>
        <w:rPr>
          <w:rFonts w:eastAsia="Times New Roman" w:cs="Times New Roman"/>
          <w:b/>
          <w:bCs/>
          <w:sz w:val="16"/>
          <w:szCs w:val="16"/>
        </w:rPr>
        <w:t>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конец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отчетного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года</w:t>
      </w:r>
      <w:r>
        <w:rPr>
          <w:rFonts w:eastAsia="Times New Roman"/>
          <w:b/>
          <w:bCs/>
          <w:sz w:val="16"/>
          <w:szCs w:val="16"/>
        </w:rPr>
        <w:t>)</w:t>
      </w:r>
    </w:p>
    <w:p w:rsidR="00000000" w:rsidRDefault="00C21E4F">
      <w:pPr>
        <w:shd w:val="clear" w:color="auto" w:fill="FFFFFF"/>
        <w:spacing w:before="264"/>
        <w:ind w:left="12658"/>
      </w:pPr>
      <w:r>
        <w:rPr>
          <w:rFonts w:eastAsia="Times New Roman" w:cs="Times New Roman"/>
          <w:sz w:val="16"/>
          <w:szCs w:val="16"/>
        </w:rPr>
        <w:t>Код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ОКЕИ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штука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–</w:t>
      </w:r>
      <w:r>
        <w:rPr>
          <w:rFonts w:eastAsia="Times New Roman"/>
          <w:sz w:val="16"/>
          <w:szCs w:val="16"/>
        </w:rPr>
        <w:t xml:space="preserve"> 796</w:t>
      </w:r>
    </w:p>
    <w:p w:rsidR="00000000" w:rsidRDefault="00C21E4F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6"/>
        <w:gridCol w:w="2179"/>
        <w:gridCol w:w="2179"/>
        <w:gridCol w:w="21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216"/>
            </w:pPr>
            <w:r>
              <w:rPr>
                <w:rFonts w:eastAsia="Times New Roman" w:cs="Times New Roman"/>
                <w:sz w:val="14"/>
                <w:szCs w:val="14"/>
              </w:rPr>
              <w:t>Наименование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показателей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строки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4"/>
                <w:szCs w:val="14"/>
              </w:rPr>
              <w:t>Количество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–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всего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штук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Оценка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обеспеченности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pacing w:val="-6"/>
                <w:sz w:val="14"/>
                <w:szCs w:val="14"/>
              </w:rPr>
              <w:t>в</w:t>
            </w:r>
            <w:proofErr w:type="gramEnd"/>
          </w:p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процентах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необходимого</w:t>
            </w:r>
            <w:proofErr w:type="gramEnd"/>
          </w:p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4"/>
                <w:szCs w:val="14"/>
              </w:rPr>
              <w:t>уровня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vertAlign w:val="superscript"/>
              </w:rPr>
              <w:t>8</w:t>
            </w:r>
            <w:r>
              <w:rPr>
                <w:rFonts w:eastAsia="Times New Roman"/>
                <w:sz w:val="14"/>
                <w:szCs w:val="14"/>
              </w:rPr>
              <w:t>:</w:t>
            </w:r>
          </w:p>
          <w:p w:rsidR="00000000" w:rsidRDefault="00C21E4F">
            <w:pPr>
              <w:shd w:val="clear" w:color="auto" w:fill="FFFFFF"/>
              <w:spacing w:line="163" w:lineRule="exact"/>
              <w:ind w:left="139"/>
            </w:pPr>
            <w:r>
              <w:rPr>
                <w:rFonts w:eastAsia="Times New Roman" w:cs="Times New Roman"/>
                <w:sz w:val="14"/>
                <w:szCs w:val="14"/>
              </w:rPr>
              <w:t>полностью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–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код</w:t>
            </w:r>
            <w:r>
              <w:rPr>
                <w:rFonts w:eastAsia="Times New Roman"/>
                <w:sz w:val="14"/>
                <w:szCs w:val="14"/>
              </w:rPr>
              <w:t xml:space="preserve"> 1;</w:t>
            </w:r>
          </w:p>
          <w:p w:rsidR="00000000" w:rsidRDefault="00C21E4F">
            <w:pPr>
              <w:shd w:val="clear" w:color="auto" w:fill="FFFFFF"/>
              <w:spacing w:line="163" w:lineRule="exact"/>
              <w:jc w:val="center"/>
            </w:pPr>
            <w:r>
              <w:rPr>
                <w:sz w:val="14"/>
                <w:szCs w:val="14"/>
              </w:rPr>
              <w:t xml:space="preserve">75%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выше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–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код</w:t>
            </w:r>
            <w:r>
              <w:rPr>
                <w:rFonts w:eastAsia="Times New Roman"/>
                <w:sz w:val="14"/>
                <w:szCs w:val="14"/>
              </w:rPr>
              <w:t xml:space="preserve"> 2;</w:t>
            </w:r>
          </w:p>
          <w:p w:rsidR="00000000" w:rsidRDefault="00C21E4F">
            <w:pPr>
              <w:shd w:val="clear" w:color="auto" w:fill="FFFFFF"/>
              <w:spacing w:line="163" w:lineRule="exact"/>
              <w:jc w:val="center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  <w:r>
              <w:rPr>
                <w:rFonts w:eastAsia="Times New Roman"/>
                <w:sz w:val="14"/>
                <w:szCs w:val="14"/>
              </w:rPr>
              <w:t xml:space="preserve"> 50 </w:t>
            </w:r>
            <w:r>
              <w:rPr>
                <w:rFonts w:eastAsia="Times New Roman" w:cs="Times New Roman"/>
                <w:sz w:val="14"/>
                <w:szCs w:val="14"/>
              </w:rPr>
              <w:t>до</w:t>
            </w:r>
            <w:r>
              <w:rPr>
                <w:rFonts w:eastAsia="Times New Roman"/>
                <w:sz w:val="14"/>
                <w:szCs w:val="14"/>
              </w:rPr>
              <w:t xml:space="preserve"> 75% </w:t>
            </w:r>
            <w:r>
              <w:rPr>
                <w:rFonts w:eastAsia="Times New Roman" w:cs="Times New Roman"/>
                <w:sz w:val="14"/>
                <w:szCs w:val="14"/>
              </w:rPr>
              <w:t>–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код</w:t>
            </w:r>
            <w:r>
              <w:rPr>
                <w:rFonts w:eastAsia="Times New Roman"/>
                <w:sz w:val="14"/>
                <w:szCs w:val="14"/>
              </w:rPr>
              <w:t xml:space="preserve"> 3;</w:t>
            </w:r>
          </w:p>
          <w:p w:rsidR="00000000" w:rsidRDefault="00C21E4F">
            <w:pPr>
              <w:shd w:val="clear" w:color="auto" w:fill="FFFFFF"/>
              <w:spacing w:line="163" w:lineRule="exact"/>
              <w:jc w:val="center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25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50%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–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4;</w:t>
            </w:r>
          </w:p>
          <w:p w:rsidR="00000000" w:rsidRDefault="00C21E4F">
            <w:pPr>
              <w:shd w:val="clear" w:color="auto" w:fill="FFFFFF"/>
              <w:spacing w:line="163" w:lineRule="exact"/>
              <w:ind w:left="139"/>
            </w:pPr>
            <w:r>
              <w:rPr>
                <w:rFonts w:eastAsia="Times New Roman" w:cs="Times New Roman"/>
                <w:sz w:val="14"/>
                <w:szCs w:val="14"/>
              </w:rPr>
              <w:t>до</w:t>
            </w:r>
            <w:r>
              <w:rPr>
                <w:rFonts w:eastAsia="Times New Roman"/>
                <w:sz w:val="14"/>
                <w:szCs w:val="14"/>
              </w:rPr>
              <w:t xml:space="preserve"> 25% </w:t>
            </w:r>
            <w:r>
              <w:rPr>
                <w:rFonts w:eastAsia="Times New Roman" w:cs="Times New Roman"/>
                <w:sz w:val="14"/>
                <w:szCs w:val="14"/>
              </w:rPr>
              <w:t>–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код</w:t>
            </w:r>
            <w:r>
              <w:rPr>
                <w:rFonts w:eastAsia="Times New Roman"/>
                <w:sz w:val="14"/>
                <w:szCs w:val="14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989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8" w:lineRule="exact"/>
              <w:ind w:right="3989"/>
            </w:pPr>
            <w:r>
              <w:rPr>
                <w:rFonts w:eastAsia="Times New Roman" w:cs="Times New Roman"/>
                <w:sz w:val="14"/>
                <w:szCs w:val="14"/>
              </w:rPr>
              <w:t>Для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нарушениями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опорно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двигательного</w:t>
            </w:r>
            <w:r>
              <w:rPr>
                <w:rFonts w:eastAsia="Times New Roman"/>
                <w:sz w:val="14"/>
                <w:szCs w:val="14"/>
              </w:rPr>
              <w:t xml:space="preserve">     </w:t>
            </w:r>
            <w:r>
              <w:rPr>
                <w:rFonts w:eastAsia="Times New Roman" w:cs="Times New Roman"/>
                <w:sz w:val="14"/>
                <w:szCs w:val="14"/>
              </w:rPr>
              <w:t>аппарата</w:t>
            </w:r>
            <w:r>
              <w:rPr>
                <w:rFonts w:eastAsia="Times New Roman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sz w:val="14"/>
                <w:szCs w:val="14"/>
              </w:rPr>
              <w:t>сменные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кресла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коляски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ручным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или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электрическим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приводом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специальные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кресла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система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4"/>
                <w:szCs w:val="14"/>
              </w:rPr>
              <w:t>удаленного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4"/>
                <w:szCs w:val="14"/>
              </w:rPr>
              <w:t>телеприсутствия</w:t>
            </w:r>
            <w:proofErr w:type="spell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3" w:lineRule="exact"/>
              <w:ind w:right="5573" w:firstLine="38"/>
            </w:pPr>
            <w:r>
              <w:rPr>
                <w:rFonts w:eastAsia="Times New Roman" w:cs="Times New Roman"/>
                <w:sz w:val="14"/>
                <w:szCs w:val="14"/>
              </w:rPr>
              <w:t>другое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оборудование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укажите</w:t>
            </w:r>
            <w:r>
              <w:rPr>
                <w:rFonts w:eastAsia="Times New Roman"/>
                <w:sz w:val="14"/>
                <w:szCs w:val="14"/>
              </w:rPr>
              <w:t>)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 :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вставьте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необходимое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количество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строк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3" w:lineRule="exact"/>
              <w:ind w:right="1978"/>
            </w:pPr>
            <w:r>
              <w:rPr>
                <w:rFonts w:eastAsia="Times New Roman" w:cs="Times New Roman"/>
                <w:sz w:val="14"/>
                <w:szCs w:val="14"/>
              </w:rPr>
              <w:t>Для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нарушениями</w:t>
            </w:r>
            <w:r>
              <w:rPr>
                <w:rFonts w:eastAsia="Times New Roman"/>
                <w:sz w:val="14"/>
                <w:szCs w:val="14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</w:rPr>
              <w:t>слуха</w:t>
            </w:r>
            <w:r>
              <w:rPr>
                <w:rFonts w:eastAsia="Times New Roman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sz w:val="14"/>
                <w:szCs w:val="14"/>
              </w:rPr>
              <w:t>звукоусиливающая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аппаратура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коллективного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пользования</w:t>
            </w:r>
            <w:r>
              <w:rPr>
                <w:rFonts w:eastAsia="Times New Roman"/>
                <w:sz w:val="14"/>
                <w:szCs w:val="14"/>
              </w:rPr>
              <w:t>:</w:t>
            </w:r>
          </w:p>
          <w:p w:rsidR="00000000" w:rsidRDefault="00C21E4F">
            <w:pPr>
              <w:shd w:val="clear" w:color="auto" w:fill="FFFFFF"/>
              <w:spacing w:line="163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беспроводная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работающая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инфракрасном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излучении</w:t>
            </w:r>
            <w:r>
              <w:rPr>
                <w:rFonts w:eastAsia="Times New Roman"/>
                <w:sz w:val="14"/>
                <w:szCs w:val="14"/>
              </w:rPr>
              <w:t xml:space="preserve">,    </w:t>
            </w:r>
            <w:r>
              <w:rPr>
                <w:rFonts w:eastAsia="Times New Roman" w:cs="Times New Roman"/>
                <w:sz w:val="14"/>
                <w:szCs w:val="14"/>
              </w:rPr>
              <w:t>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4"/>
                <w:szCs w:val="14"/>
              </w:rPr>
              <w:t>радиопринципе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индукционная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петля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 w:rsidP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4"/>
                <w:szCs w:val="14"/>
              </w:rPr>
              <w:t>проводная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слуховые</w:t>
            </w:r>
            <w:r>
              <w:rPr>
                <w:rFonts w:eastAsia="Times New Roman"/>
                <w:sz w:val="14"/>
                <w:szCs w:val="14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</w:rPr>
              <w:t>аппараты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8" w:lineRule="exact"/>
              <w:ind w:right="5573"/>
            </w:pPr>
            <w:r>
              <w:rPr>
                <w:rFonts w:eastAsia="Times New Roman" w:cs="Times New Roman"/>
                <w:sz w:val="14"/>
                <w:szCs w:val="14"/>
              </w:rPr>
              <w:t>другое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оборудование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укажите</w:t>
            </w:r>
            <w:r>
              <w:rPr>
                <w:rFonts w:eastAsia="Times New Roman"/>
                <w:sz w:val="14"/>
                <w:szCs w:val="14"/>
              </w:rPr>
              <w:t>) (</w:t>
            </w:r>
            <w:r>
              <w:rPr>
                <w:rFonts w:eastAsia="Times New Roman" w:cs="Times New Roman"/>
                <w:sz w:val="14"/>
                <w:szCs w:val="14"/>
              </w:rPr>
              <w:t>вставьте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необходимое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количество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строк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8" w:lineRule="exact"/>
              <w:ind w:right="3749"/>
            </w:pPr>
            <w:r>
              <w:rPr>
                <w:rFonts w:eastAsia="Times New Roman" w:cs="Times New Roman"/>
                <w:sz w:val="14"/>
                <w:szCs w:val="14"/>
              </w:rPr>
              <w:t>Для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нарушениями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зрения</w:t>
            </w:r>
            <w:r>
              <w:rPr>
                <w:rFonts w:eastAsia="Times New Roman"/>
                <w:sz w:val="14"/>
                <w:szCs w:val="14"/>
              </w:rPr>
              <w:t xml:space="preserve">: </w:t>
            </w:r>
            <w:r>
              <w:rPr>
                <w:rFonts w:eastAsia="Times New Roman" w:cs="Times New Roman"/>
                <w:sz w:val="14"/>
                <w:szCs w:val="14"/>
              </w:rPr>
              <w:t>электронные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4"/>
                <w:szCs w:val="14"/>
              </w:rPr>
              <w:t>видеоувеличители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    (</w:t>
            </w:r>
            <w:r>
              <w:rPr>
                <w:rFonts w:eastAsia="Times New Roman" w:cs="Times New Roman"/>
                <w:sz w:val="14"/>
                <w:szCs w:val="14"/>
              </w:rPr>
              <w:t>стационарные</w:t>
            </w:r>
            <w:r>
              <w:rPr>
                <w:rFonts w:eastAsia="Times New Roman"/>
                <w:sz w:val="14"/>
                <w:szCs w:val="14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 xml:space="preserve">    (</w:t>
            </w:r>
            <w:r>
              <w:rPr>
                <w:rFonts w:eastAsia="Times New Roman" w:cs="Times New Roman"/>
                <w:sz w:val="14"/>
                <w:szCs w:val="14"/>
              </w:rPr>
              <w:t>или</w:t>
            </w: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>портативные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читающее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z w:val="14"/>
                <w:szCs w:val="14"/>
              </w:rPr>
              <w:t>осна</w:t>
            </w:r>
            <w:r>
              <w:rPr>
                <w:rFonts w:eastAsia="Times New Roman" w:cs="Times New Roman"/>
                <w:sz w:val="14"/>
                <w:szCs w:val="14"/>
              </w:rPr>
              <w:t>щенное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камерой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для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создания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тактильной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графики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рельефных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изображений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электронный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калькулятор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речевым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сопровождением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68" w:lineRule="exact"/>
              <w:ind w:right="5501"/>
            </w:pPr>
            <w:r>
              <w:rPr>
                <w:rFonts w:eastAsia="Times New Roman" w:cs="Times New Roman"/>
                <w:sz w:val="14"/>
                <w:szCs w:val="14"/>
              </w:rPr>
              <w:t>другое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оборудование</w:t>
            </w:r>
            <w:r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z w:val="14"/>
                <w:szCs w:val="14"/>
              </w:rPr>
              <w:t>укажите</w:t>
            </w:r>
            <w:r>
              <w:rPr>
                <w:rFonts w:eastAsia="Times New Roman"/>
                <w:sz w:val="14"/>
                <w:szCs w:val="14"/>
              </w:rPr>
              <w:t>) (</w:t>
            </w:r>
            <w:r>
              <w:rPr>
                <w:rFonts w:eastAsia="Times New Roman" w:cs="Times New Roman"/>
                <w:sz w:val="14"/>
                <w:szCs w:val="14"/>
              </w:rPr>
              <w:t>вставьте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необходимое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количество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строк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диктофоны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</w:p>
        </w:tc>
      </w:tr>
    </w:tbl>
    <w:p w:rsidR="00000000" w:rsidRDefault="00C21E4F">
      <w:pPr>
        <w:shd w:val="clear" w:color="auto" w:fill="FFFFFF"/>
        <w:spacing w:before="283"/>
        <w:ind w:left="178"/>
      </w:pPr>
      <w:r>
        <w:rPr>
          <w:rFonts w:eastAsia="Times New Roman" w:cs="Times New Roman"/>
          <w:spacing w:val="-6"/>
          <w:sz w:val="14"/>
          <w:szCs w:val="14"/>
        </w:rPr>
        <w:t>Отметьте</w:t>
      </w:r>
      <w:r>
        <w:rPr>
          <w:rFonts w:eastAsia="Times New Roman"/>
          <w:spacing w:val="-6"/>
          <w:sz w:val="14"/>
          <w:szCs w:val="14"/>
        </w:rPr>
        <w:t xml:space="preserve"> 0 (</w:t>
      </w:r>
      <w:r>
        <w:rPr>
          <w:rFonts w:eastAsia="Times New Roman" w:cs="Times New Roman"/>
          <w:spacing w:val="-6"/>
          <w:sz w:val="14"/>
          <w:szCs w:val="14"/>
        </w:rPr>
        <w:t>н</w:t>
      </w:r>
      <w:r>
        <w:rPr>
          <w:rFonts w:eastAsia="Times New Roman" w:cs="Times New Roman"/>
          <w:spacing w:val="-6"/>
          <w:sz w:val="14"/>
          <w:szCs w:val="14"/>
        </w:rPr>
        <w:t>оль</w:t>
      </w:r>
      <w:r>
        <w:rPr>
          <w:rFonts w:eastAsia="Times New Roman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spacing w:val="-6"/>
          <w:sz w:val="14"/>
          <w:szCs w:val="14"/>
        </w:rPr>
        <w:t>в</w:t>
      </w:r>
      <w:r>
        <w:rPr>
          <w:rFonts w:eastAsia="Times New Roman"/>
          <w:spacing w:val="-6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6"/>
          <w:sz w:val="14"/>
          <w:szCs w:val="14"/>
        </w:rPr>
        <w:t>соответсвующей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строке</w:t>
      </w:r>
      <w:r>
        <w:rPr>
          <w:rFonts w:eastAsia="Times New Roman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spacing w:val="-6"/>
          <w:sz w:val="14"/>
          <w:szCs w:val="14"/>
        </w:rPr>
        <w:t>если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то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или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иное</w:t>
      </w:r>
      <w:r>
        <w:rPr>
          <w:rFonts w:eastAsia="Times New Roman"/>
          <w:spacing w:val="-6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6"/>
          <w:sz w:val="14"/>
          <w:szCs w:val="14"/>
        </w:rPr>
        <w:t>обрудование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6"/>
          <w:sz w:val="14"/>
          <w:szCs w:val="14"/>
        </w:rPr>
        <w:t>отсутсвует</w:t>
      </w:r>
      <w:proofErr w:type="spellEnd"/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в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организации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и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в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нем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нет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необходимости</w:t>
      </w:r>
    </w:p>
    <w:p w:rsidR="00000000" w:rsidRDefault="00C21E4F">
      <w:pPr>
        <w:shd w:val="clear" w:color="auto" w:fill="FFFFFF"/>
        <w:spacing w:before="283"/>
        <w:ind w:left="178"/>
        <w:sectPr w:rsidR="00000000">
          <w:type w:val="continuous"/>
          <w:pgSz w:w="16834" w:h="11909" w:orient="landscape"/>
          <w:pgMar w:top="1440" w:right="1008" w:bottom="360" w:left="1008" w:header="720" w:footer="720" w:gutter="0"/>
          <w:cols w:space="60"/>
          <w:noEndnote/>
        </w:sectPr>
      </w:pPr>
    </w:p>
    <w:p w:rsidR="00000000" w:rsidRDefault="00C21E4F">
      <w:pPr>
        <w:shd w:val="clear" w:color="auto" w:fill="FFFFFF"/>
        <w:ind w:left="461"/>
      </w:pPr>
      <w:r>
        <w:rPr>
          <w:b/>
          <w:bCs/>
          <w:sz w:val="16"/>
          <w:szCs w:val="16"/>
        </w:rPr>
        <w:lastRenderedPageBreak/>
        <w:t xml:space="preserve">2.2. </w:t>
      </w:r>
      <w:r>
        <w:rPr>
          <w:rFonts w:eastAsia="Times New Roman" w:cs="Times New Roman"/>
          <w:b/>
          <w:bCs/>
          <w:sz w:val="16"/>
          <w:szCs w:val="16"/>
        </w:rPr>
        <w:t>Наличие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специального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компьютерного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оборудования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для</w:t>
      </w:r>
      <w:r>
        <w:rPr>
          <w:rFonts w:eastAsia="Times New Roman"/>
          <w:b/>
          <w:bCs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b/>
          <w:bCs/>
          <w:sz w:val="16"/>
          <w:szCs w:val="16"/>
        </w:rPr>
        <w:t>обучающихся</w:t>
      </w:r>
      <w:proofErr w:type="gramEnd"/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с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ограниченными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возможностями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здоровья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инвалиднос</w:t>
      </w:r>
      <w:r>
        <w:rPr>
          <w:rFonts w:eastAsia="Times New Roman" w:cs="Times New Roman"/>
          <w:b/>
          <w:bCs/>
          <w:sz w:val="16"/>
          <w:szCs w:val="16"/>
        </w:rPr>
        <w:t>тью</w:t>
      </w:r>
    </w:p>
    <w:p w:rsidR="00000000" w:rsidRDefault="00C21E4F">
      <w:pPr>
        <w:shd w:val="clear" w:color="auto" w:fill="FFFFFF"/>
        <w:spacing w:before="34"/>
        <w:ind w:left="48"/>
        <w:jc w:val="center"/>
      </w:pPr>
      <w:r>
        <w:rPr>
          <w:b/>
          <w:bCs/>
          <w:sz w:val="16"/>
          <w:szCs w:val="16"/>
        </w:rPr>
        <w:t>(</w:t>
      </w:r>
      <w:r>
        <w:rPr>
          <w:rFonts w:eastAsia="Times New Roman" w:cs="Times New Roman"/>
          <w:b/>
          <w:bCs/>
          <w:sz w:val="16"/>
          <w:szCs w:val="16"/>
        </w:rPr>
        <w:t>на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конец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отчетного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года</w:t>
      </w:r>
      <w:r>
        <w:rPr>
          <w:rFonts w:eastAsia="Times New Roman"/>
          <w:b/>
          <w:bCs/>
          <w:sz w:val="16"/>
          <w:szCs w:val="16"/>
        </w:rPr>
        <w:t>)</w:t>
      </w:r>
    </w:p>
    <w:p w:rsidR="00000000" w:rsidRDefault="00C21E4F">
      <w:pPr>
        <w:shd w:val="clear" w:color="auto" w:fill="FFFFFF"/>
        <w:spacing w:before="245"/>
        <w:ind w:left="9149"/>
      </w:pPr>
      <w:r>
        <w:rPr>
          <w:rFonts w:eastAsia="Times New Roman" w:cs="Times New Roman"/>
          <w:spacing w:val="-5"/>
          <w:sz w:val="16"/>
          <w:szCs w:val="16"/>
        </w:rPr>
        <w:t>Код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по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ОКЕИ</w:t>
      </w:r>
      <w:r>
        <w:rPr>
          <w:rFonts w:eastAsia="Times New Roman"/>
          <w:spacing w:val="-5"/>
          <w:sz w:val="16"/>
          <w:szCs w:val="16"/>
        </w:rPr>
        <w:t xml:space="preserve">: </w:t>
      </w:r>
      <w:r>
        <w:rPr>
          <w:rFonts w:eastAsia="Times New Roman" w:cs="Times New Roman"/>
          <w:spacing w:val="-5"/>
          <w:sz w:val="16"/>
          <w:szCs w:val="16"/>
        </w:rPr>
        <w:t>штука</w:t>
      </w:r>
      <w:r>
        <w:rPr>
          <w:rFonts w:eastAsia="Times New Roman"/>
          <w:spacing w:val="-5"/>
          <w:sz w:val="16"/>
          <w:szCs w:val="16"/>
        </w:rPr>
        <w:t xml:space="preserve"> </w:t>
      </w:r>
      <w:r>
        <w:rPr>
          <w:rFonts w:eastAsia="Times New Roman" w:cs="Times New Roman"/>
          <w:spacing w:val="-5"/>
          <w:sz w:val="16"/>
          <w:szCs w:val="16"/>
        </w:rPr>
        <w:t>–</w:t>
      </w:r>
      <w:r>
        <w:rPr>
          <w:rFonts w:eastAsia="Times New Roman"/>
          <w:spacing w:val="-5"/>
          <w:sz w:val="16"/>
          <w:szCs w:val="16"/>
        </w:rPr>
        <w:t xml:space="preserve"> 796</w:t>
      </w:r>
    </w:p>
    <w:p w:rsidR="00000000" w:rsidRDefault="00C21E4F">
      <w:pPr>
        <w:spacing w:after="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6"/>
        <w:gridCol w:w="1334"/>
        <w:gridCol w:w="2179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2688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182"/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Количество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всего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206" w:lineRule="exact"/>
              <w:ind w:left="158" w:right="168"/>
              <w:jc w:val="center"/>
            </w:pP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из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них имеющие</w:t>
            </w:r>
            <w:proofErr w:type="gramEnd"/>
          </w:p>
          <w:p w:rsidR="00000000" w:rsidRDefault="00C21E4F">
            <w:pPr>
              <w:shd w:val="clear" w:color="auto" w:fill="FFFFFF"/>
              <w:spacing w:line="206" w:lineRule="exact"/>
              <w:ind w:left="158" w:right="168"/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доступ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 интернету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744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  <w:ind w:right="278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Для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обучающихся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нарушениями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опорно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двигательного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аппарата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sz w:val="16"/>
                <w:szCs w:val="16"/>
              </w:rPr>
              <w:t>компьютерные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рабочие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места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осн</w:t>
            </w:r>
            <w:r>
              <w:rPr>
                <w:rFonts w:eastAsia="Times New Roman" w:cs="Times New Roman"/>
                <w:sz w:val="16"/>
                <w:szCs w:val="16"/>
              </w:rPr>
              <w:t>ащенные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="00000000" w:rsidRDefault="00C21E4F">
            <w:pPr>
              <w:shd w:val="clear" w:color="auto" w:fill="FFFFFF"/>
              <w:spacing w:line="192" w:lineRule="exact"/>
              <w:ind w:right="278" w:firstLine="389"/>
            </w:pPr>
            <w:r>
              <w:rPr>
                <w:rFonts w:eastAsia="Times New Roman" w:cs="Times New Roman"/>
                <w:spacing w:val="-9"/>
                <w:sz w:val="16"/>
                <w:szCs w:val="16"/>
              </w:rPr>
              <w:t>выносными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компьютерными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кнопками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специальной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клавиатурой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         (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беспроводной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большими </w:t>
            </w:r>
            <w:r>
              <w:rPr>
                <w:rFonts w:eastAsia="Times New Roman" w:cs="Times New Roman"/>
                <w:sz w:val="16"/>
                <w:szCs w:val="16"/>
              </w:rPr>
              <w:t>кнопками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накладкой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или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сенсорной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клавиатурой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spacing w:val="-6"/>
                <w:sz w:val="16"/>
                <w:szCs w:val="16"/>
              </w:rPr>
              <w:t>ножной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или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головной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компьютерной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мышью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виртуальной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экранной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клавиатурой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  <w:ind w:left="384" w:right="269"/>
            </w:pPr>
            <w:r>
              <w:rPr>
                <w:rFonts w:eastAsia="Times New Roman" w:cs="Times New Roman"/>
                <w:spacing w:val="-6"/>
                <w:sz w:val="16"/>
                <w:szCs w:val="16"/>
              </w:rPr>
              <w:t>беспроводным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адаптированным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компьютерным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джойстиком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или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роллером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специальной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клави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softHyphen/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атурой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беспроводной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с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большими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кнопками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и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накладкой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или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сенсорной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клавиатурой</w:t>
            </w:r>
            <w:r>
              <w:rPr>
                <w:rFonts w:eastAsia="Times New Roman"/>
                <w:spacing w:val="-4"/>
                <w:sz w:val="16"/>
                <w:szCs w:val="16"/>
              </w:rPr>
              <w:t>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Для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обучающихся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с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нарушениями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зрения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:</w:t>
            </w:r>
          </w:p>
          <w:p w:rsidR="00000000" w:rsidRDefault="00C21E4F">
            <w:pPr>
              <w:shd w:val="clear" w:color="auto" w:fill="FFFFFF"/>
              <w:spacing w:line="192" w:lineRule="exact"/>
              <w:ind w:right="1099"/>
            </w:pPr>
            <w:r>
              <w:rPr>
                <w:rFonts w:eastAsia="Times New Roman" w:cs="Times New Roman"/>
                <w:spacing w:val="-6"/>
                <w:sz w:val="16"/>
                <w:szCs w:val="16"/>
              </w:rPr>
              <w:t>Персональные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компьютеры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с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установленным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специальным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програ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ммным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обеспечением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невизуального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доступа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sz w:val="16"/>
                <w:szCs w:val="16"/>
              </w:rPr>
              <w:t>экранного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увеличения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sz w:val="16"/>
                <w:szCs w:val="16"/>
              </w:rPr>
              <w:t>синтезатором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речи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spacing w:val="-5"/>
                <w:sz w:val="16"/>
                <w:szCs w:val="16"/>
              </w:rPr>
              <w:t>редактором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текста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для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перевода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обычного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шрифта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в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5"/>
                <w:sz w:val="16"/>
                <w:szCs w:val="16"/>
              </w:rPr>
              <w:t>брайлевский</w:t>
            </w:r>
            <w:proofErr w:type="spellEnd"/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обратно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sz w:val="16"/>
                <w:szCs w:val="16"/>
              </w:rPr>
              <w:t>для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распознавания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отсканированных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текстов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  <w:ind w:right="442"/>
            </w:pPr>
            <w:r>
              <w:rPr>
                <w:rFonts w:eastAsia="Times New Roman" w:cs="Times New Roman"/>
                <w:spacing w:val="-7"/>
                <w:sz w:val="16"/>
                <w:szCs w:val="16"/>
              </w:rPr>
              <w:t>Стационарные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ко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мпьютерные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рабочие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места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оснащенные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монитором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диагональю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19-24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дюймов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 xml:space="preserve">с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программами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экранного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доступа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экранного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увеличения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дисплеем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использующим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систему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Брайля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  <w:ind w:right="811"/>
            </w:pPr>
            <w:r>
              <w:rPr>
                <w:rFonts w:eastAsia="Times New Roman" w:cs="Times New Roman"/>
                <w:spacing w:val="-5"/>
                <w:sz w:val="16"/>
                <w:szCs w:val="16"/>
              </w:rPr>
              <w:t>Ноутбуки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pacing w:val="-5"/>
                <w:sz w:val="16"/>
                <w:szCs w:val="16"/>
              </w:rPr>
              <w:t>нетбуки</w:t>
            </w:r>
            <w:proofErr w:type="spellEnd"/>
            <w:r>
              <w:rPr>
                <w:rFonts w:eastAsia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с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установленными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программами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экранного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доступа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экранного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>увеличения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6"/>
                <w:szCs w:val="16"/>
              </w:rPr>
              <w:t xml:space="preserve">и </w:t>
            </w:r>
            <w:r>
              <w:rPr>
                <w:rFonts w:eastAsia="Times New Roman" w:cs="Times New Roman"/>
                <w:sz w:val="16"/>
                <w:szCs w:val="16"/>
              </w:rPr>
              <w:t>портативным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дисплеем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использующим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систему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Брайля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Тактильные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брайлевские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sz w:val="16"/>
                <w:szCs w:val="16"/>
              </w:rPr>
              <w:t>дисплеи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Принтеры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брайлевские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Портативные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устройства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чтения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Справка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2.   </w:t>
            </w:r>
            <w:r>
              <w:rPr>
                <w:rFonts w:eastAsia="Times New Roman" w:cs="Times New Roman"/>
                <w:sz w:val="16"/>
                <w:szCs w:val="16"/>
              </w:rPr>
              <w:t>Наличие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веб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16"/>
                <w:szCs w:val="16"/>
              </w:rPr>
              <w:t>сайте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код</w:t>
            </w:r>
            <w:r>
              <w:rPr>
                <w:rFonts w:eastAsia="Times New Roman"/>
                <w:sz w:val="16"/>
                <w:szCs w:val="16"/>
              </w:rPr>
              <w:t xml:space="preserve">:    </w:t>
            </w:r>
            <w:r>
              <w:rPr>
                <w:rFonts w:eastAsia="Times New Roman" w:cs="Times New Roman"/>
                <w:sz w:val="16"/>
                <w:szCs w:val="16"/>
              </w:rPr>
              <w:t>да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1; </w:t>
            </w:r>
            <w:r>
              <w:rPr>
                <w:rFonts w:eastAsia="Times New Roman" w:cs="Times New Roman"/>
                <w:sz w:val="16"/>
                <w:szCs w:val="16"/>
              </w:rPr>
              <w:t>нет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/>
                <w:sz w:val="16"/>
                <w:szCs w:val="16"/>
              </w:rPr>
              <w:t xml:space="preserve"> 2)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 :</w:t>
            </w:r>
            <w:proofErr w:type="gramEnd"/>
          </w:p>
          <w:p w:rsidR="00000000" w:rsidRDefault="00C21E4F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сервиса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раб</w:t>
            </w:r>
            <w:r>
              <w:rPr>
                <w:rFonts w:eastAsia="Times New Roman" w:cs="Times New Roman"/>
                <w:sz w:val="16"/>
                <w:szCs w:val="16"/>
              </w:rPr>
              <w:t>оты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сайтом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лиц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нарушениями</w:t>
            </w: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z w:val="16"/>
                <w:szCs w:val="16"/>
              </w:rPr>
              <w:t>зрения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слабовидящих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2" w:lineRule="exact"/>
              <w:ind w:right="557"/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специального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раздела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страницы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),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отражающей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наличие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в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организации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специальных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условий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 xml:space="preserve">для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получения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образования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обучающихся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с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ограниченными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возможностями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здоровья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инвалидностью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spacing w:line="197" w:lineRule="exact"/>
              <w:ind w:right="854"/>
            </w:pP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информа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ции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об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особенностях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проведения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вступительных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испытаний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для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лиц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с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 xml:space="preserve">ограниченными </w:t>
            </w:r>
            <w:r>
              <w:rPr>
                <w:rFonts w:eastAsia="Times New Roman" w:cs="Times New Roman"/>
                <w:sz w:val="16"/>
                <w:szCs w:val="16"/>
              </w:rPr>
              <w:t>возможностями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здоровья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инвалидностью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ind w:left="470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21E4F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21E4F">
            <w:pPr>
              <w:shd w:val="clear" w:color="auto" w:fill="FFFFFF"/>
            </w:pPr>
          </w:p>
        </w:tc>
      </w:tr>
    </w:tbl>
    <w:p w:rsidR="00C21E4F" w:rsidRDefault="00C21E4F"/>
    <w:sectPr w:rsidR="00C21E4F">
      <w:pgSz w:w="16834" w:h="11909" w:orient="landscape"/>
      <w:pgMar w:top="1219" w:right="2741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1E4F"/>
    <w:rsid w:val="00C2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3117</Characters>
  <Application>Microsoft Office Word</Application>
  <DocSecurity>0</DocSecurity>
  <Lines>25</Lines>
  <Paragraphs>7</Paragraphs>
  <ScaleCrop>false</ScaleCrop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1</cp:revision>
  <dcterms:created xsi:type="dcterms:W3CDTF">2018-02-13T13:02:00Z</dcterms:created>
  <dcterms:modified xsi:type="dcterms:W3CDTF">2018-02-13T13:05:00Z</dcterms:modified>
</cp:coreProperties>
</file>